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40"/>
          <w:shd w:fill="auto" w:val="clear"/>
        </w:rPr>
        <w:t xml:space="preserve">„Hívság csak azt szeretni, ami hertelenséggel elmúlik,</w:t>
        <w:br/>
        <w:t xml:space="preserve">és oda nem sietni, ahol örökkévaló öröm találtatik.”</w:t>
      </w:r>
    </w:p>
    <w:p>
      <w:pPr>
        <w:spacing w:before="0" w:after="160" w:line="259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40"/>
          <w:shd w:fill="auto" w:val="clear"/>
        </w:rPr>
        <w:t xml:space="preserve">Pázmány Péter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6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96"/>
          <w:shd w:fill="auto" w:val="clear"/>
        </w:rPr>
        <w:t xml:space="preserve">M e g h í v ó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  <w:r>
        <w:object w:dxaOrig="6019" w:dyaOrig="7718">
          <v:rect xmlns:o="urn:schemas-microsoft-com:office:office" xmlns:v="urn:schemas-microsoft-com:vml" id="rectole0000000000" style="width:300.950000pt;height:38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Tisztelettel meghívjuk a Collegium Pazmanianum alapításának 400. évfordulóján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2023. szeptember 20.-án, 18 órakor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tartandó hálaadó Szentmisére, amelyet 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Pázmáneum Kápolnájában (III. emelet)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mutatunk be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őcelebráns: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Dr. Erdő Péter bíboros, prímás, érsek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Közrem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űködik a budapesti ciszterci Szent Imre Templom Kórusa,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Csányi Tamás vezetésével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Utána agapére várjuk az I. emeleti refektóriumban.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 találkozás reményében, tisztelettel:</w:t>
      </w:r>
    </w:p>
    <w:p>
      <w:pPr>
        <w:spacing w:before="0" w:after="160" w:line="259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Varga János</w:t>
      </w:r>
    </w:p>
    <w:p>
      <w:pPr>
        <w:spacing w:before="0" w:after="160" w:line="259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rektor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5536" w:dyaOrig="2924">
          <v:rect xmlns:o="urn:schemas-microsoft-com:office:office" xmlns:v="urn:schemas-microsoft-com:vml" id="rectole0000000001" style="width:276.800000pt;height:146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RSVP: a </w:t>
      </w:r>
      <w:hyperlink xmlns:r="http://schemas.openxmlformats.org/officeDocument/2006/relationships" r:id="docRId4">
        <w:r>
          <w:rPr>
            <w:rFonts w:ascii="Calibri" w:hAnsi="Calibri" w:cs="Calibri" w:eastAsia="Calibri"/>
            <w:i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collegiumpazmaneum@gmail.com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email-címre, vagy telefonon: +43 (0)1-3191403-18 szeptember 12-ig.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collegiumpazmaneum@gmail.com" Id="docRId4" Type="http://schemas.openxmlformats.org/officeDocument/2006/relationships/hyperlink"/><Relationship Target="styles.xml" Id="docRId6" Type="http://schemas.openxmlformats.org/officeDocument/2006/relationships/styles"/></Relationships>
</file>